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ED" w:rsidRPr="0021126D" w:rsidRDefault="00477EED" w:rsidP="00477EED">
      <w:pPr>
        <w:pStyle w:val="Title"/>
        <w:outlineLvl w:val="0"/>
        <w:rPr>
          <w:rFonts w:ascii="Arial" w:hAnsi="Arial" w:cs="Arial"/>
          <w:sz w:val="22"/>
          <w:szCs w:val="22"/>
        </w:rPr>
      </w:pPr>
      <w:bookmarkStart w:id="0" w:name="_GoBack"/>
      <w:bookmarkEnd w:id="0"/>
      <w:r w:rsidRPr="0021126D">
        <w:rPr>
          <w:rFonts w:ascii="Arial" w:hAnsi="Arial" w:cs="Arial"/>
          <w:sz w:val="22"/>
          <w:szCs w:val="22"/>
        </w:rPr>
        <w:t>JOB DESCRIPTION</w:t>
      </w:r>
    </w:p>
    <w:p w:rsidR="00477EED" w:rsidRPr="0021126D" w:rsidRDefault="00477EED" w:rsidP="00477EED">
      <w:pPr>
        <w:jc w:val="both"/>
        <w:rPr>
          <w:rFonts w:ascii="Arial" w:hAnsi="Arial" w:cs="Arial"/>
          <w:b/>
        </w:rPr>
      </w:pPr>
    </w:p>
    <w:p w:rsidR="00477EED" w:rsidRDefault="00477EED" w:rsidP="00477EED">
      <w:pPr>
        <w:jc w:val="both"/>
        <w:outlineLvl w:val="0"/>
        <w:rPr>
          <w:rFonts w:ascii="Arial" w:hAnsi="Arial" w:cs="Arial"/>
          <w:b/>
        </w:rPr>
      </w:pPr>
      <w:r w:rsidRPr="0021126D">
        <w:rPr>
          <w:rFonts w:ascii="Arial" w:hAnsi="Arial" w:cs="Arial"/>
          <w:b/>
        </w:rPr>
        <w:t>Title:</w:t>
      </w:r>
      <w:r w:rsidRPr="0021126D">
        <w:rPr>
          <w:rFonts w:ascii="Arial" w:hAnsi="Arial" w:cs="Arial"/>
          <w:b/>
        </w:rPr>
        <w:tab/>
      </w:r>
      <w:r>
        <w:rPr>
          <w:rFonts w:ascii="Arial" w:hAnsi="Arial" w:cs="Arial"/>
          <w:b/>
        </w:rPr>
        <w:tab/>
      </w:r>
      <w:r w:rsidR="00AE2474">
        <w:rPr>
          <w:rFonts w:ascii="Arial" w:hAnsi="Arial" w:cs="Arial"/>
          <w:b/>
        </w:rPr>
        <w:tab/>
      </w:r>
      <w:r w:rsidR="00AE2474" w:rsidRPr="00C63F53">
        <w:rPr>
          <w:rFonts w:ascii="Arial" w:hAnsi="Arial" w:cs="Arial"/>
        </w:rPr>
        <w:t xml:space="preserve">Category Development </w:t>
      </w:r>
      <w:r w:rsidR="00AE2474">
        <w:rPr>
          <w:rFonts w:ascii="Arial" w:hAnsi="Arial" w:cs="Arial"/>
        </w:rPr>
        <w:t>Executive (G7)</w:t>
      </w:r>
    </w:p>
    <w:p w:rsidR="00477EED" w:rsidRPr="0021126D" w:rsidRDefault="00477EED" w:rsidP="00477EED">
      <w:pPr>
        <w:jc w:val="both"/>
        <w:outlineLvl w:val="0"/>
        <w:rPr>
          <w:rFonts w:ascii="Arial" w:hAnsi="Arial" w:cs="Arial"/>
        </w:rPr>
      </w:pPr>
      <w:r>
        <w:rPr>
          <w:rFonts w:ascii="Arial" w:hAnsi="Arial" w:cs="Arial"/>
          <w:b/>
        </w:rPr>
        <w:t>Location:</w:t>
      </w:r>
      <w:r>
        <w:rPr>
          <w:rFonts w:ascii="Arial" w:hAnsi="Arial" w:cs="Arial"/>
          <w:b/>
        </w:rPr>
        <w:tab/>
      </w:r>
      <w:r w:rsidR="00AE2474">
        <w:rPr>
          <w:rFonts w:ascii="Arial" w:hAnsi="Arial" w:cs="Arial"/>
          <w:b/>
        </w:rPr>
        <w:tab/>
        <w:t>Redhill</w:t>
      </w:r>
    </w:p>
    <w:p w:rsidR="007E58F4" w:rsidRDefault="007E58F4" w:rsidP="007E58F4">
      <w:pPr>
        <w:rPr>
          <w:rFonts w:ascii="Arial" w:hAnsi="Arial" w:cs="Arial"/>
          <w:b/>
        </w:rPr>
      </w:pPr>
      <w:r w:rsidRPr="007E58F4">
        <w:rPr>
          <w:rFonts w:ascii="Arial" w:hAnsi="Arial" w:cs="Arial"/>
          <w:b/>
        </w:rPr>
        <w:t xml:space="preserve">Summary: </w:t>
      </w:r>
    </w:p>
    <w:p w:rsidR="007E58F4" w:rsidRDefault="00304859" w:rsidP="007E58F4">
      <w:pPr>
        <w:rPr>
          <w:rFonts w:ascii="Arial" w:hAnsi="Arial" w:cs="Arial"/>
          <w:lang w:val="en-US"/>
        </w:rPr>
      </w:pPr>
      <w:r>
        <w:rPr>
          <w:rFonts w:ascii="Arial" w:hAnsi="Arial" w:cs="Arial"/>
        </w:rPr>
        <w:t>This role will c</w:t>
      </w:r>
      <w:r w:rsidR="007E58F4" w:rsidRPr="007E58F4">
        <w:rPr>
          <w:rFonts w:ascii="Arial" w:hAnsi="Arial" w:cs="Arial"/>
        </w:rPr>
        <w:t xml:space="preserve">ontribute to the delivery of </w:t>
      </w:r>
      <w:proofErr w:type="spellStart"/>
      <w:r w:rsidR="007E58F4" w:rsidRPr="007E58F4">
        <w:rPr>
          <w:rFonts w:ascii="Arial" w:hAnsi="Arial" w:cs="Arial"/>
        </w:rPr>
        <w:t>Lactalis</w:t>
      </w:r>
      <w:proofErr w:type="spellEnd"/>
      <w:r w:rsidR="007E58F4" w:rsidRPr="007E58F4">
        <w:rPr>
          <w:rFonts w:ascii="Arial" w:hAnsi="Arial" w:cs="Arial"/>
        </w:rPr>
        <w:t xml:space="preserve"> UK’s financial and budget objectives by helping facilitate</w:t>
      </w:r>
      <w:r w:rsidR="00800BA3">
        <w:rPr>
          <w:rFonts w:ascii="Arial" w:hAnsi="Arial" w:cs="Arial"/>
        </w:rPr>
        <w:t xml:space="preserve"> c</w:t>
      </w:r>
      <w:r w:rsidR="007E58F4" w:rsidRPr="007E58F4">
        <w:rPr>
          <w:rFonts w:ascii="Arial" w:hAnsi="Arial" w:cs="Arial"/>
        </w:rPr>
        <w:t xml:space="preserve">ategory arguments </w:t>
      </w:r>
      <w:r w:rsidR="007E58F4">
        <w:rPr>
          <w:rFonts w:ascii="Arial" w:hAnsi="Arial" w:cs="Arial"/>
        </w:rPr>
        <w:t>support</w:t>
      </w:r>
      <w:r w:rsidR="00800BA3">
        <w:rPr>
          <w:rFonts w:ascii="Arial" w:hAnsi="Arial" w:cs="Arial"/>
        </w:rPr>
        <w:t>ing</w:t>
      </w:r>
      <w:r w:rsidR="007E58F4">
        <w:rPr>
          <w:rFonts w:ascii="Arial" w:hAnsi="Arial" w:cs="Arial"/>
        </w:rPr>
        <w:t xml:space="preserve"> </w:t>
      </w:r>
      <w:r w:rsidR="007E58F4" w:rsidRPr="007E58F4">
        <w:rPr>
          <w:rFonts w:ascii="Arial" w:hAnsi="Arial" w:cs="Arial"/>
        </w:rPr>
        <w:t>the</w:t>
      </w:r>
      <w:r w:rsidR="007E58F4">
        <w:rPr>
          <w:rFonts w:ascii="Arial" w:hAnsi="Arial" w:cs="Arial"/>
        </w:rPr>
        <w:t>se objectives.</w:t>
      </w:r>
    </w:p>
    <w:p w:rsidR="007E58F4" w:rsidRDefault="00304859" w:rsidP="007E58F4">
      <w:pPr>
        <w:rPr>
          <w:rFonts w:ascii="Arial" w:hAnsi="Arial" w:cs="Arial"/>
          <w:lang w:val="en-US"/>
        </w:rPr>
      </w:pPr>
      <w:r>
        <w:rPr>
          <w:rFonts w:ascii="Arial" w:hAnsi="Arial" w:cs="Arial"/>
        </w:rPr>
        <w:t>Key focus will be to u</w:t>
      </w:r>
      <w:r w:rsidR="00800BA3">
        <w:rPr>
          <w:rFonts w:ascii="Arial" w:hAnsi="Arial" w:cs="Arial"/>
        </w:rPr>
        <w:t>nlock C</w:t>
      </w:r>
      <w:r w:rsidR="007E58F4" w:rsidRPr="007E58F4">
        <w:rPr>
          <w:rFonts w:ascii="Arial" w:hAnsi="Arial" w:cs="Arial"/>
        </w:rPr>
        <w:t>ategory and commercial growth opportunities in our customers through the translation of market data into actionable insight</w:t>
      </w:r>
      <w:r w:rsidR="007E58F4" w:rsidRPr="007E58F4">
        <w:rPr>
          <w:rFonts w:ascii="Arial" w:hAnsi="Arial" w:cs="Arial"/>
          <w:lang w:val="en-US"/>
        </w:rPr>
        <w:t xml:space="preserve"> developing credible category and range recommendations</w:t>
      </w:r>
      <w:r>
        <w:rPr>
          <w:rFonts w:ascii="Arial" w:hAnsi="Arial" w:cs="Arial"/>
          <w:lang w:val="en-US"/>
        </w:rPr>
        <w:t>.</w:t>
      </w:r>
    </w:p>
    <w:p w:rsidR="007E58F4" w:rsidRPr="007E58F4" w:rsidRDefault="007E58F4" w:rsidP="007E58F4">
      <w:pPr>
        <w:rPr>
          <w:rFonts w:ascii="Arial" w:hAnsi="Arial" w:cs="Arial"/>
          <w:lang w:val="en-US"/>
        </w:rPr>
      </w:pPr>
      <w:r w:rsidRPr="007E58F4">
        <w:rPr>
          <w:rFonts w:ascii="Arial" w:hAnsi="Arial" w:cs="Arial"/>
          <w:lang w:val="en-US"/>
        </w:rPr>
        <w:t>Work</w:t>
      </w:r>
      <w:r w:rsidR="00304859">
        <w:rPr>
          <w:rFonts w:ascii="Arial" w:hAnsi="Arial" w:cs="Arial"/>
          <w:lang w:val="en-US"/>
        </w:rPr>
        <w:t>ing</w:t>
      </w:r>
      <w:r w:rsidRPr="007E58F4">
        <w:rPr>
          <w:rFonts w:ascii="Arial" w:hAnsi="Arial" w:cs="Arial"/>
          <w:lang w:val="en-US"/>
        </w:rPr>
        <w:t xml:space="preserve"> with the Commercial and Marketing teams to </w:t>
      </w:r>
      <w:proofErr w:type="spellStart"/>
      <w:r w:rsidRPr="007E58F4">
        <w:rPr>
          <w:rFonts w:ascii="Arial" w:hAnsi="Arial" w:cs="Arial"/>
          <w:lang w:val="en-US"/>
        </w:rPr>
        <w:t>dev</w:t>
      </w:r>
      <w:r w:rsidR="00304859">
        <w:rPr>
          <w:rFonts w:ascii="Arial" w:hAnsi="Arial" w:cs="Arial"/>
        </w:rPr>
        <w:t>elop</w:t>
      </w:r>
      <w:proofErr w:type="spellEnd"/>
      <w:r w:rsidR="00304859">
        <w:rPr>
          <w:rFonts w:ascii="Arial" w:hAnsi="Arial" w:cs="Arial"/>
        </w:rPr>
        <w:t xml:space="preserve"> &amp;</w:t>
      </w:r>
      <w:r w:rsidRPr="007E58F4">
        <w:rPr>
          <w:rFonts w:ascii="Arial" w:hAnsi="Arial" w:cs="Arial"/>
        </w:rPr>
        <w:t xml:space="preserve"> deliver effective customer and category centric rationales leading to </w:t>
      </w:r>
      <w:proofErr w:type="spellStart"/>
      <w:r w:rsidRPr="007E58F4">
        <w:rPr>
          <w:rFonts w:ascii="Arial" w:hAnsi="Arial" w:cs="Arial"/>
        </w:rPr>
        <w:t>Lactalis</w:t>
      </w:r>
      <w:proofErr w:type="spellEnd"/>
      <w:r w:rsidRPr="007E58F4">
        <w:rPr>
          <w:rFonts w:ascii="Arial" w:hAnsi="Arial" w:cs="Arial"/>
        </w:rPr>
        <w:t xml:space="preserve"> UK business growth</w:t>
      </w:r>
      <w:r w:rsidR="00304859">
        <w:rPr>
          <w:rFonts w:ascii="Arial" w:hAnsi="Arial" w:cs="Arial"/>
        </w:rPr>
        <w:t xml:space="preserve"> will be essential.</w:t>
      </w:r>
    </w:p>
    <w:p w:rsidR="00AE2474" w:rsidRPr="00AE2474" w:rsidRDefault="00AE2474" w:rsidP="007E58F4">
      <w:pPr>
        <w:ind w:left="2160" w:hanging="2160"/>
        <w:rPr>
          <w:rFonts w:ascii="Arial" w:hAnsi="Arial" w:cs="Arial"/>
        </w:rPr>
      </w:pPr>
    </w:p>
    <w:p w:rsidR="00AE2474" w:rsidRPr="00800415" w:rsidRDefault="00477EED" w:rsidP="00AE2474">
      <w:pPr>
        <w:ind w:left="2160" w:hanging="2160"/>
        <w:rPr>
          <w:rFonts w:ascii="Arial" w:hAnsi="Arial" w:cs="Arial"/>
        </w:rPr>
      </w:pPr>
      <w:r w:rsidRPr="0021126D">
        <w:rPr>
          <w:rFonts w:ascii="Arial" w:hAnsi="Arial" w:cs="Arial"/>
          <w:b/>
        </w:rPr>
        <w:t xml:space="preserve">Reporting Line: </w:t>
      </w:r>
      <w:r w:rsidRPr="0021126D">
        <w:rPr>
          <w:rFonts w:ascii="Arial" w:hAnsi="Arial" w:cs="Arial"/>
          <w:b/>
        </w:rPr>
        <w:tab/>
      </w:r>
      <w:r w:rsidR="00AE2474">
        <w:rPr>
          <w:rFonts w:ascii="Arial" w:hAnsi="Arial" w:cs="Arial"/>
        </w:rPr>
        <w:t>Senior Category Manager</w:t>
      </w:r>
    </w:p>
    <w:p w:rsidR="00477EED" w:rsidRPr="0021126D" w:rsidRDefault="00AE2474" w:rsidP="00AE2474">
      <w:pPr>
        <w:ind w:left="2160" w:hanging="2160"/>
        <w:jc w:val="both"/>
        <w:rPr>
          <w:rFonts w:ascii="Arial" w:hAnsi="Arial" w:cs="Arial"/>
        </w:rPr>
      </w:pPr>
      <w:r>
        <w:rPr>
          <w:rFonts w:ascii="Arial" w:hAnsi="Arial" w:cs="Arial"/>
          <w:b/>
        </w:rPr>
        <w:t>Direct Reports:</w:t>
      </w:r>
      <w:r>
        <w:rPr>
          <w:rFonts w:ascii="Arial" w:hAnsi="Arial" w:cs="Arial"/>
          <w:b/>
        </w:rPr>
        <w:tab/>
        <w:t>NA</w:t>
      </w:r>
      <w:r w:rsidR="00477EED" w:rsidRPr="0021126D">
        <w:rPr>
          <w:rFonts w:ascii="Arial" w:hAnsi="Arial" w:cs="Arial"/>
        </w:rPr>
        <w:tab/>
      </w:r>
      <w:r w:rsidR="00477EED" w:rsidRPr="0021126D">
        <w:rPr>
          <w:rFonts w:ascii="Arial" w:hAnsi="Arial" w:cs="Arial"/>
        </w:rPr>
        <w:tab/>
      </w:r>
      <w:r w:rsidR="00477EED" w:rsidRPr="0021126D">
        <w:rPr>
          <w:rFonts w:ascii="Arial" w:hAnsi="Arial" w:cs="Arial"/>
        </w:rPr>
        <w:tab/>
      </w:r>
      <w:r w:rsidR="00477EED" w:rsidRPr="0021126D">
        <w:rPr>
          <w:rFonts w:ascii="Arial" w:hAnsi="Arial" w:cs="Arial"/>
        </w:rPr>
        <w:tab/>
      </w:r>
    </w:p>
    <w:p w:rsidR="00477EED" w:rsidRPr="0021126D" w:rsidRDefault="00477EED" w:rsidP="00477EED">
      <w:pPr>
        <w:jc w:val="both"/>
        <w:rPr>
          <w:rFonts w:ascii="Arial" w:hAnsi="Arial" w:cs="Arial"/>
          <w:b/>
        </w:rPr>
      </w:pPr>
      <w:r w:rsidRPr="0021126D">
        <w:rPr>
          <w:rFonts w:ascii="Arial" w:hAnsi="Arial" w:cs="Arial"/>
          <w:b/>
        </w:rPr>
        <w:t>Main tasks and responsibilities:</w:t>
      </w:r>
    </w:p>
    <w:p w:rsidR="00AE2474" w:rsidRPr="00EC30AA" w:rsidRDefault="007E58F4" w:rsidP="00AE2474">
      <w:pPr>
        <w:jc w:val="both"/>
        <w:rPr>
          <w:rFonts w:ascii="Arial" w:hAnsi="Arial" w:cs="Arial"/>
          <w:b/>
        </w:rPr>
      </w:pPr>
      <w:r>
        <w:rPr>
          <w:rFonts w:ascii="Arial" w:hAnsi="Arial" w:cs="Arial"/>
          <w:b/>
          <w:sz w:val="20"/>
        </w:rPr>
        <w:t>D</w:t>
      </w:r>
      <w:r w:rsidR="00AE2474" w:rsidRPr="00EC30AA">
        <w:rPr>
          <w:rFonts w:ascii="Arial" w:hAnsi="Arial" w:cs="Arial"/>
          <w:b/>
          <w:sz w:val="20"/>
        </w:rPr>
        <w:t>ELIVERING OUR BUSINESS OBJECTIVES</w:t>
      </w:r>
    </w:p>
    <w:p w:rsidR="00AE2474" w:rsidRPr="00EC30AA" w:rsidRDefault="00AE2474" w:rsidP="00AE2474">
      <w:pPr>
        <w:numPr>
          <w:ilvl w:val="0"/>
          <w:numId w:val="2"/>
        </w:numPr>
        <w:tabs>
          <w:tab w:val="num" w:pos="426"/>
        </w:tabs>
        <w:spacing w:after="0" w:line="240" w:lineRule="auto"/>
        <w:rPr>
          <w:rFonts w:ascii="Arial" w:hAnsi="Arial" w:cs="Arial"/>
        </w:rPr>
      </w:pPr>
      <w:r>
        <w:rPr>
          <w:rFonts w:ascii="Arial" w:hAnsi="Arial" w:cs="Arial"/>
        </w:rPr>
        <w:t xml:space="preserve">Become </w:t>
      </w:r>
      <w:r w:rsidR="007E58F4">
        <w:rPr>
          <w:rFonts w:ascii="Arial" w:hAnsi="Arial" w:cs="Arial"/>
        </w:rPr>
        <w:t xml:space="preserve">a </w:t>
      </w:r>
      <w:r w:rsidRPr="00EC30AA">
        <w:rPr>
          <w:rFonts w:ascii="Arial" w:hAnsi="Arial" w:cs="Arial"/>
        </w:rPr>
        <w:t>‘</w:t>
      </w:r>
      <w:r>
        <w:rPr>
          <w:rFonts w:ascii="Arial" w:hAnsi="Arial" w:cs="Arial"/>
        </w:rPr>
        <w:t xml:space="preserve">subcategory </w:t>
      </w:r>
      <w:r w:rsidRPr="00EC30AA">
        <w:rPr>
          <w:rFonts w:ascii="Arial" w:hAnsi="Arial" w:cs="Arial"/>
        </w:rPr>
        <w:t>expert’, owning insight, category strategy and supporting budget delivery</w:t>
      </w:r>
    </w:p>
    <w:p w:rsidR="00AE2474" w:rsidRDefault="00AE2474" w:rsidP="00AE2474">
      <w:pPr>
        <w:numPr>
          <w:ilvl w:val="0"/>
          <w:numId w:val="2"/>
        </w:numPr>
        <w:tabs>
          <w:tab w:val="num" w:pos="426"/>
        </w:tabs>
        <w:spacing w:after="0" w:line="240" w:lineRule="auto"/>
        <w:rPr>
          <w:rFonts w:ascii="Arial" w:hAnsi="Arial" w:cs="Arial"/>
        </w:rPr>
      </w:pPr>
      <w:r>
        <w:rPr>
          <w:rFonts w:ascii="Arial" w:hAnsi="Arial" w:cs="Arial"/>
        </w:rPr>
        <w:t>Support listing and defenc</w:t>
      </w:r>
      <w:r w:rsidRPr="00552E91">
        <w:rPr>
          <w:rFonts w:ascii="Arial" w:hAnsi="Arial" w:cs="Arial"/>
        </w:rPr>
        <w:t xml:space="preserve">e rationales </w:t>
      </w:r>
      <w:r>
        <w:rPr>
          <w:rFonts w:ascii="Arial" w:hAnsi="Arial" w:cs="Arial"/>
        </w:rPr>
        <w:t xml:space="preserve">for </w:t>
      </w:r>
      <w:proofErr w:type="spellStart"/>
      <w:r>
        <w:rPr>
          <w:rFonts w:ascii="Arial" w:hAnsi="Arial" w:cs="Arial"/>
        </w:rPr>
        <w:t>Lactalis</w:t>
      </w:r>
      <w:proofErr w:type="spellEnd"/>
      <w:r>
        <w:rPr>
          <w:rFonts w:ascii="Arial" w:hAnsi="Arial" w:cs="Arial"/>
        </w:rPr>
        <w:t xml:space="preserve"> ranges, across all sub</w:t>
      </w:r>
      <w:r w:rsidRPr="00552E91">
        <w:rPr>
          <w:rFonts w:ascii="Arial" w:hAnsi="Arial" w:cs="Arial"/>
        </w:rPr>
        <w:t>categories</w:t>
      </w:r>
      <w:r>
        <w:rPr>
          <w:rFonts w:ascii="Arial" w:hAnsi="Arial" w:cs="Arial"/>
        </w:rPr>
        <w:t xml:space="preserve">, </w:t>
      </w:r>
      <w:r w:rsidRPr="00552E91">
        <w:rPr>
          <w:rFonts w:ascii="Arial" w:hAnsi="Arial" w:cs="Arial"/>
        </w:rPr>
        <w:t xml:space="preserve"> including both Brand and Own Label,</w:t>
      </w:r>
      <w:r>
        <w:rPr>
          <w:rFonts w:ascii="Arial" w:hAnsi="Arial" w:cs="Arial"/>
        </w:rPr>
        <w:t xml:space="preserve"> working in conjunction with the Commercial team </w:t>
      </w:r>
      <w:r w:rsidRPr="00552E91">
        <w:rPr>
          <w:rFonts w:ascii="Arial" w:hAnsi="Arial" w:cs="Arial"/>
        </w:rPr>
        <w:t xml:space="preserve"> </w:t>
      </w:r>
    </w:p>
    <w:p w:rsidR="007E58F4" w:rsidRPr="007E58F4" w:rsidRDefault="007E58F4" w:rsidP="007E58F4">
      <w:pPr>
        <w:numPr>
          <w:ilvl w:val="0"/>
          <w:numId w:val="2"/>
        </w:numPr>
        <w:spacing w:after="0" w:line="240" w:lineRule="auto"/>
        <w:rPr>
          <w:rFonts w:ascii="Arial" w:hAnsi="Arial" w:cs="Arial"/>
        </w:rPr>
      </w:pPr>
      <w:r>
        <w:rPr>
          <w:rFonts w:ascii="Arial" w:hAnsi="Arial" w:cs="Arial"/>
        </w:rPr>
        <w:t xml:space="preserve">Contribute to the </w:t>
      </w:r>
      <w:r w:rsidRPr="00EC30AA">
        <w:rPr>
          <w:rFonts w:ascii="Arial" w:hAnsi="Arial" w:cs="Arial"/>
        </w:rPr>
        <w:t xml:space="preserve">delivery of </w:t>
      </w:r>
      <w:r>
        <w:rPr>
          <w:rFonts w:ascii="Arial" w:hAnsi="Arial" w:cs="Arial"/>
        </w:rPr>
        <w:t>the sub</w:t>
      </w:r>
      <w:r w:rsidRPr="00EC30AA">
        <w:rPr>
          <w:rFonts w:ascii="Arial" w:hAnsi="Arial" w:cs="Arial"/>
        </w:rPr>
        <w:t xml:space="preserve">category financial and strategic objectives (volume, net sales &amp; contribution) within the </w:t>
      </w:r>
      <w:r>
        <w:rPr>
          <w:rFonts w:ascii="Arial" w:hAnsi="Arial" w:cs="Arial"/>
        </w:rPr>
        <w:t>monthly Integrated Business Planning (IBP) process</w:t>
      </w:r>
      <w:r w:rsidRPr="00EC30AA">
        <w:rPr>
          <w:rFonts w:ascii="Arial" w:hAnsi="Arial" w:cs="Arial"/>
        </w:rPr>
        <w:t xml:space="preserve"> </w:t>
      </w:r>
      <w:r>
        <w:rPr>
          <w:rFonts w:ascii="Arial" w:hAnsi="Arial" w:cs="Arial"/>
        </w:rPr>
        <w:t xml:space="preserve">(&amp; on an </w:t>
      </w:r>
      <w:proofErr w:type="spellStart"/>
      <w:r>
        <w:rPr>
          <w:rFonts w:ascii="Arial" w:hAnsi="Arial" w:cs="Arial"/>
        </w:rPr>
        <w:t>adhoc</w:t>
      </w:r>
      <w:proofErr w:type="spellEnd"/>
      <w:r>
        <w:rPr>
          <w:rFonts w:ascii="Arial" w:hAnsi="Arial" w:cs="Arial"/>
        </w:rPr>
        <w:t xml:space="preserve"> basis as required)</w:t>
      </w:r>
    </w:p>
    <w:p w:rsidR="00AE2474" w:rsidRDefault="00AE2474" w:rsidP="00AE2474">
      <w:pPr>
        <w:numPr>
          <w:ilvl w:val="0"/>
          <w:numId w:val="2"/>
        </w:numPr>
        <w:tabs>
          <w:tab w:val="num" w:pos="426"/>
        </w:tabs>
        <w:spacing w:after="0" w:line="240" w:lineRule="auto"/>
        <w:rPr>
          <w:rFonts w:ascii="Arial" w:hAnsi="Arial" w:cs="Arial"/>
        </w:rPr>
      </w:pPr>
      <w:r>
        <w:rPr>
          <w:rFonts w:ascii="Arial" w:hAnsi="Arial" w:cs="Arial"/>
        </w:rPr>
        <w:t>Support</w:t>
      </w:r>
      <w:r w:rsidRPr="00EC30AA">
        <w:rPr>
          <w:rFonts w:ascii="Arial" w:hAnsi="Arial" w:cs="Arial"/>
        </w:rPr>
        <w:t xml:space="preserve"> NPD initiatives on the basis of category and customer</w:t>
      </w:r>
      <w:r>
        <w:rPr>
          <w:rFonts w:ascii="Arial" w:hAnsi="Arial" w:cs="Arial"/>
        </w:rPr>
        <w:t xml:space="preserve"> centric thinking, representing both the Commercial</w:t>
      </w:r>
      <w:r w:rsidRPr="00EC30AA">
        <w:rPr>
          <w:rFonts w:ascii="Arial" w:hAnsi="Arial" w:cs="Arial"/>
        </w:rPr>
        <w:t xml:space="preserve"> team and customer perspectives on NPD</w:t>
      </w:r>
      <w:r>
        <w:rPr>
          <w:rFonts w:ascii="Arial" w:hAnsi="Arial" w:cs="Arial"/>
        </w:rPr>
        <w:t xml:space="preserve"> </w:t>
      </w:r>
      <w:r w:rsidRPr="00EC30AA">
        <w:rPr>
          <w:rFonts w:ascii="Arial" w:hAnsi="Arial" w:cs="Arial"/>
        </w:rPr>
        <w:t>projects</w:t>
      </w:r>
    </w:p>
    <w:p w:rsidR="00AE2474" w:rsidRDefault="00AE2474" w:rsidP="00AE2474">
      <w:pPr>
        <w:rPr>
          <w:rFonts w:ascii="Arial" w:hAnsi="Arial" w:cs="Arial"/>
          <w:b/>
          <w:sz w:val="20"/>
        </w:rPr>
      </w:pPr>
    </w:p>
    <w:p w:rsidR="007E58F4" w:rsidRDefault="007E58F4" w:rsidP="00AE2474">
      <w:pPr>
        <w:rPr>
          <w:rFonts w:ascii="Arial" w:hAnsi="Arial" w:cs="Arial"/>
          <w:b/>
          <w:sz w:val="20"/>
        </w:rPr>
      </w:pPr>
    </w:p>
    <w:p w:rsidR="007E58F4" w:rsidRDefault="007E58F4" w:rsidP="00AE2474">
      <w:pPr>
        <w:rPr>
          <w:rFonts w:ascii="Arial" w:hAnsi="Arial" w:cs="Arial"/>
          <w:b/>
          <w:sz w:val="20"/>
        </w:rPr>
      </w:pPr>
    </w:p>
    <w:p w:rsidR="007E58F4" w:rsidRDefault="007E58F4" w:rsidP="00AE2474">
      <w:pPr>
        <w:rPr>
          <w:rFonts w:ascii="Arial" w:hAnsi="Arial" w:cs="Arial"/>
          <w:b/>
          <w:sz w:val="20"/>
        </w:rPr>
      </w:pPr>
    </w:p>
    <w:p w:rsidR="007E58F4" w:rsidRDefault="007E58F4" w:rsidP="00AE2474">
      <w:pPr>
        <w:rPr>
          <w:rFonts w:ascii="Arial" w:hAnsi="Arial" w:cs="Arial"/>
          <w:b/>
          <w:sz w:val="20"/>
        </w:rPr>
      </w:pPr>
    </w:p>
    <w:p w:rsidR="00AE2474" w:rsidRPr="00EC30AA" w:rsidRDefault="00AE2474" w:rsidP="00AE2474">
      <w:pPr>
        <w:rPr>
          <w:rFonts w:ascii="Arial" w:hAnsi="Arial" w:cs="Arial"/>
          <w:b/>
          <w:sz w:val="20"/>
        </w:rPr>
      </w:pPr>
      <w:r w:rsidRPr="00EC30AA">
        <w:rPr>
          <w:rFonts w:ascii="Arial" w:hAnsi="Arial" w:cs="Arial"/>
          <w:b/>
          <w:sz w:val="20"/>
        </w:rPr>
        <w:t>EXTERNALISING OUR EXPERTISE &amp; VISION</w:t>
      </w:r>
    </w:p>
    <w:p w:rsidR="00AE2474" w:rsidRPr="00EC30AA" w:rsidRDefault="00AE2474" w:rsidP="00AE2474">
      <w:pPr>
        <w:numPr>
          <w:ilvl w:val="0"/>
          <w:numId w:val="2"/>
        </w:numPr>
        <w:tabs>
          <w:tab w:val="num" w:pos="426"/>
        </w:tabs>
        <w:spacing w:after="0" w:line="240" w:lineRule="auto"/>
        <w:rPr>
          <w:rFonts w:ascii="Arial" w:hAnsi="Arial" w:cs="Arial"/>
        </w:rPr>
      </w:pPr>
      <w:r>
        <w:rPr>
          <w:rFonts w:ascii="Arial" w:hAnsi="Arial" w:cs="Arial"/>
        </w:rPr>
        <w:t xml:space="preserve">Contribute to </w:t>
      </w:r>
      <w:r w:rsidRPr="00EC30AA">
        <w:rPr>
          <w:rFonts w:ascii="Arial" w:hAnsi="Arial" w:cs="Arial"/>
        </w:rPr>
        <w:t xml:space="preserve">the communication </w:t>
      </w:r>
      <w:r>
        <w:rPr>
          <w:rFonts w:ascii="Arial" w:hAnsi="Arial" w:cs="Arial"/>
        </w:rPr>
        <w:t xml:space="preserve">and implementations </w:t>
      </w:r>
      <w:r w:rsidRPr="00EC30AA">
        <w:rPr>
          <w:rFonts w:ascii="Arial" w:hAnsi="Arial" w:cs="Arial"/>
        </w:rPr>
        <w:t xml:space="preserve">of our </w:t>
      </w:r>
      <w:r>
        <w:rPr>
          <w:rFonts w:ascii="Arial" w:hAnsi="Arial" w:cs="Arial"/>
        </w:rPr>
        <w:t>Cheese c</w:t>
      </w:r>
      <w:r w:rsidRPr="00EC30AA">
        <w:rPr>
          <w:rFonts w:ascii="Arial" w:hAnsi="Arial" w:cs="Arial"/>
        </w:rPr>
        <w:t>ategory strateg</w:t>
      </w:r>
      <w:r>
        <w:rPr>
          <w:rFonts w:ascii="Arial" w:hAnsi="Arial" w:cs="Arial"/>
        </w:rPr>
        <w:t>y</w:t>
      </w:r>
      <w:r w:rsidRPr="00EC30AA">
        <w:rPr>
          <w:rFonts w:ascii="Arial" w:hAnsi="Arial" w:cs="Arial"/>
        </w:rPr>
        <w:t>, based upon current shopper, customer and category insight</w:t>
      </w:r>
    </w:p>
    <w:p w:rsidR="00AE2474" w:rsidRDefault="00AE2474" w:rsidP="00AE2474">
      <w:pPr>
        <w:numPr>
          <w:ilvl w:val="0"/>
          <w:numId w:val="2"/>
        </w:numPr>
        <w:spacing w:after="0" w:line="240" w:lineRule="auto"/>
        <w:rPr>
          <w:rFonts w:ascii="Arial" w:hAnsi="Arial" w:cs="Arial"/>
        </w:rPr>
      </w:pPr>
      <w:r>
        <w:rPr>
          <w:rFonts w:ascii="Arial" w:hAnsi="Arial" w:cs="Arial"/>
        </w:rPr>
        <w:t>Manage</w:t>
      </w:r>
      <w:r w:rsidR="00800BA3">
        <w:rPr>
          <w:rFonts w:ascii="Arial" w:hAnsi="Arial" w:cs="Arial"/>
        </w:rPr>
        <w:t xml:space="preserve"> &amp; support</w:t>
      </w:r>
      <w:r>
        <w:rPr>
          <w:rFonts w:ascii="Arial" w:hAnsi="Arial" w:cs="Arial"/>
        </w:rPr>
        <w:t xml:space="preserve"> category and r</w:t>
      </w:r>
      <w:r w:rsidRPr="003A2DB8">
        <w:rPr>
          <w:rFonts w:ascii="Arial" w:hAnsi="Arial" w:cs="Arial"/>
        </w:rPr>
        <w:t xml:space="preserve">ange review projects for </w:t>
      </w:r>
      <w:r>
        <w:rPr>
          <w:rFonts w:ascii="Arial" w:hAnsi="Arial" w:cs="Arial"/>
        </w:rPr>
        <w:t>selected customers,</w:t>
      </w:r>
      <w:r w:rsidRPr="003A2DB8">
        <w:rPr>
          <w:rFonts w:ascii="Arial" w:hAnsi="Arial" w:cs="Arial"/>
        </w:rPr>
        <w:t xml:space="preserve"> across all </w:t>
      </w:r>
      <w:r>
        <w:rPr>
          <w:rFonts w:ascii="Arial" w:hAnsi="Arial" w:cs="Arial"/>
        </w:rPr>
        <w:t>sub</w:t>
      </w:r>
      <w:r w:rsidRPr="003A2DB8">
        <w:rPr>
          <w:rFonts w:ascii="Arial" w:hAnsi="Arial" w:cs="Arial"/>
        </w:rPr>
        <w:t>categories</w:t>
      </w:r>
      <w:r>
        <w:rPr>
          <w:rFonts w:ascii="Arial" w:hAnsi="Arial" w:cs="Arial"/>
        </w:rPr>
        <w:t>, including both B</w:t>
      </w:r>
      <w:r w:rsidRPr="003A2DB8">
        <w:rPr>
          <w:rFonts w:ascii="Arial" w:hAnsi="Arial" w:cs="Arial"/>
        </w:rPr>
        <w:t>r</w:t>
      </w:r>
      <w:r>
        <w:rPr>
          <w:rFonts w:ascii="Arial" w:hAnsi="Arial" w:cs="Arial"/>
        </w:rPr>
        <w:t>and and O</w:t>
      </w:r>
      <w:r w:rsidRPr="003A2DB8">
        <w:rPr>
          <w:rFonts w:ascii="Arial" w:hAnsi="Arial" w:cs="Arial"/>
        </w:rPr>
        <w:t xml:space="preserve">wn </w:t>
      </w:r>
      <w:r>
        <w:rPr>
          <w:rFonts w:ascii="Arial" w:hAnsi="Arial" w:cs="Arial"/>
        </w:rPr>
        <w:t>L</w:t>
      </w:r>
      <w:r w:rsidRPr="003A2DB8">
        <w:rPr>
          <w:rFonts w:ascii="Arial" w:hAnsi="Arial" w:cs="Arial"/>
        </w:rPr>
        <w:t>abel, developing optimum range, merchandising and promotional recommendations</w:t>
      </w:r>
    </w:p>
    <w:p w:rsidR="00AE2474" w:rsidRDefault="00AE2474" w:rsidP="00AE2474">
      <w:pPr>
        <w:numPr>
          <w:ilvl w:val="0"/>
          <w:numId w:val="2"/>
        </w:numPr>
        <w:spacing w:after="0" w:line="240" w:lineRule="auto"/>
        <w:rPr>
          <w:rFonts w:ascii="Arial" w:hAnsi="Arial" w:cs="Arial"/>
        </w:rPr>
      </w:pPr>
      <w:r>
        <w:rPr>
          <w:rFonts w:ascii="Arial" w:hAnsi="Arial" w:cs="Arial"/>
        </w:rPr>
        <w:t>Develop long-term and trusted category relationships with our customers</w:t>
      </w:r>
    </w:p>
    <w:p w:rsidR="00AE2474" w:rsidRDefault="00AE2474" w:rsidP="00AE2474">
      <w:pPr>
        <w:ind w:left="2160" w:hanging="2160"/>
        <w:jc w:val="both"/>
        <w:outlineLvl w:val="0"/>
        <w:rPr>
          <w:rFonts w:ascii="Arial" w:hAnsi="Arial" w:cs="Arial"/>
          <w:b/>
        </w:rPr>
      </w:pPr>
    </w:p>
    <w:p w:rsidR="00AE2474" w:rsidRDefault="00AE2474" w:rsidP="00AE2474">
      <w:pPr>
        <w:ind w:left="2160" w:hanging="2160"/>
        <w:jc w:val="both"/>
        <w:outlineLvl w:val="0"/>
        <w:rPr>
          <w:rFonts w:ascii="Arial" w:hAnsi="Arial" w:cs="Arial"/>
          <w:b/>
        </w:rPr>
      </w:pPr>
      <w:r>
        <w:rPr>
          <w:rFonts w:ascii="Arial" w:hAnsi="Arial" w:cs="Arial"/>
          <w:b/>
        </w:rPr>
        <w:t>Key performance indicators:</w:t>
      </w:r>
    </w:p>
    <w:p w:rsidR="00AE2474" w:rsidRDefault="00AE2474" w:rsidP="00AE2474">
      <w:pPr>
        <w:numPr>
          <w:ilvl w:val="0"/>
          <w:numId w:val="3"/>
        </w:numPr>
        <w:spacing w:after="0" w:line="240" w:lineRule="auto"/>
        <w:rPr>
          <w:rFonts w:ascii="Arial" w:hAnsi="Arial" w:cs="Arial"/>
        </w:rPr>
      </w:pPr>
      <w:r>
        <w:rPr>
          <w:rFonts w:ascii="Arial" w:hAnsi="Arial" w:cs="Arial"/>
        </w:rPr>
        <w:t>Delivery of Volume, Net Sales and Contribution targets for a subcategory</w:t>
      </w:r>
    </w:p>
    <w:p w:rsidR="00AE2474" w:rsidRPr="00A47A43" w:rsidRDefault="00AE2474" w:rsidP="00AE2474">
      <w:pPr>
        <w:numPr>
          <w:ilvl w:val="0"/>
          <w:numId w:val="3"/>
        </w:numPr>
        <w:spacing w:after="0" w:line="240" w:lineRule="auto"/>
        <w:rPr>
          <w:rFonts w:ascii="Arial" w:hAnsi="Arial" w:cs="Arial"/>
        </w:rPr>
      </w:pPr>
      <w:r w:rsidRPr="00A47A43">
        <w:rPr>
          <w:rFonts w:ascii="Arial" w:hAnsi="Arial" w:cs="Arial"/>
        </w:rPr>
        <w:t xml:space="preserve">Delivery of </w:t>
      </w:r>
      <w:r>
        <w:rPr>
          <w:rFonts w:ascii="Arial" w:hAnsi="Arial" w:cs="Arial"/>
        </w:rPr>
        <w:t xml:space="preserve">distribution targets on NPD launches </w:t>
      </w:r>
    </w:p>
    <w:p w:rsidR="00AE2474" w:rsidRPr="00F62160" w:rsidRDefault="00AE2474" w:rsidP="00AE2474">
      <w:pPr>
        <w:pStyle w:val="ListParagraph"/>
        <w:numPr>
          <w:ilvl w:val="0"/>
          <w:numId w:val="3"/>
        </w:numPr>
        <w:contextualSpacing w:val="0"/>
        <w:jc w:val="both"/>
        <w:outlineLvl w:val="0"/>
        <w:rPr>
          <w:rFonts w:ascii="Arial" w:hAnsi="Arial" w:cs="Arial"/>
          <w:b/>
          <w:sz w:val="22"/>
          <w:szCs w:val="22"/>
        </w:rPr>
      </w:pPr>
      <w:r w:rsidRPr="00A47A43">
        <w:rPr>
          <w:rFonts w:ascii="Arial" w:hAnsi="Arial" w:cs="Arial"/>
          <w:sz w:val="22"/>
          <w:szCs w:val="22"/>
        </w:rPr>
        <w:t>Improve</w:t>
      </w:r>
      <w:r>
        <w:rPr>
          <w:rFonts w:ascii="Arial" w:hAnsi="Arial" w:cs="Arial"/>
          <w:sz w:val="22"/>
          <w:szCs w:val="22"/>
        </w:rPr>
        <w:t>d customer perception</w:t>
      </w:r>
      <w:r w:rsidRPr="00A47A43">
        <w:rPr>
          <w:rFonts w:ascii="Arial" w:hAnsi="Arial" w:cs="Arial"/>
          <w:sz w:val="22"/>
          <w:szCs w:val="22"/>
        </w:rPr>
        <w:t xml:space="preserve"> of our capability and credibility as a </w:t>
      </w:r>
      <w:r>
        <w:rPr>
          <w:rFonts w:ascii="Arial" w:hAnsi="Arial" w:cs="Arial"/>
          <w:sz w:val="22"/>
          <w:szCs w:val="22"/>
        </w:rPr>
        <w:t xml:space="preserve">trusted </w:t>
      </w:r>
      <w:r w:rsidRPr="00A47A43">
        <w:rPr>
          <w:rFonts w:ascii="Arial" w:hAnsi="Arial" w:cs="Arial"/>
          <w:sz w:val="22"/>
          <w:szCs w:val="22"/>
        </w:rPr>
        <w:t>p</w:t>
      </w:r>
      <w:r>
        <w:rPr>
          <w:rFonts w:ascii="Arial" w:hAnsi="Arial" w:cs="Arial"/>
          <w:sz w:val="22"/>
          <w:szCs w:val="22"/>
        </w:rPr>
        <w:t xml:space="preserve">artner </w:t>
      </w:r>
    </w:p>
    <w:p w:rsidR="00AE2474" w:rsidRPr="00A47A43" w:rsidRDefault="00AE2474" w:rsidP="00AE2474">
      <w:pPr>
        <w:pStyle w:val="ListParagraph"/>
        <w:numPr>
          <w:ilvl w:val="0"/>
          <w:numId w:val="3"/>
        </w:numPr>
        <w:contextualSpacing w:val="0"/>
        <w:jc w:val="both"/>
        <w:outlineLvl w:val="0"/>
        <w:rPr>
          <w:rFonts w:ascii="Arial" w:hAnsi="Arial" w:cs="Arial"/>
          <w:b/>
          <w:sz w:val="22"/>
          <w:szCs w:val="22"/>
        </w:rPr>
      </w:pPr>
      <w:r>
        <w:rPr>
          <w:rFonts w:ascii="Arial" w:hAnsi="Arial" w:cs="Arial"/>
          <w:sz w:val="22"/>
          <w:szCs w:val="22"/>
        </w:rPr>
        <w:t>Deliver of the internal IBP process category demands</w:t>
      </w:r>
    </w:p>
    <w:p w:rsidR="00477EED" w:rsidRPr="0021126D" w:rsidRDefault="00477EED" w:rsidP="00477EED">
      <w:pPr>
        <w:rPr>
          <w:rFonts w:ascii="Arial" w:hAnsi="Arial" w:cs="Arial"/>
        </w:rPr>
      </w:pPr>
    </w:p>
    <w:p w:rsidR="00477EED" w:rsidRDefault="00477EED" w:rsidP="00477EED">
      <w:pPr>
        <w:ind w:left="2160" w:hanging="2160"/>
        <w:jc w:val="both"/>
        <w:outlineLvl w:val="0"/>
        <w:rPr>
          <w:rFonts w:ascii="Arial" w:hAnsi="Arial" w:cs="Arial"/>
          <w:b/>
        </w:rPr>
      </w:pPr>
      <w:r>
        <w:rPr>
          <w:rFonts w:ascii="Arial" w:hAnsi="Arial" w:cs="Arial"/>
          <w:b/>
        </w:rPr>
        <w:t>Essential Skills/</w:t>
      </w:r>
      <w:r w:rsidRPr="0021126D">
        <w:rPr>
          <w:rFonts w:ascii="Arial" w:hAnsi="Arial" w:cs="Arial"/>
          <w:b/>
        </w:rPr>
        <w:t>Experience/Knowledge:</w:t>
      </w:r>
    </w:p>
    <w:p w:rsidR="00AE2474" w:rsidRPr="00A828A8" w:rsidRDefault="00AE2474" w:rsidP="00AE2474">
      <w:pPr>
        <w:numPr>
          <w:ilvl w:val="0"/>
          <w:numId w:val="4"/>
        </w:numPr>
        <w:spacing w:after="0" w:line="240" w:lineRule="auto"/>
        <w:rPr>
          <w:rFonts w:ascii="Arial" w:hAnsi="Arial" w:cs="Arial"/>
        </w:rPr>
      </w:pPr>
      <w:r>
        <w:rPr>
          <w:rFonts w:ascii="Arial" w:hAnsi="Arial" w:cs="Arial"/>
        </w:rPr>
        <w:t xml:space="preserve">Track record in Category/Brand management in the </w:t>
      </w:r>
      <w:r w:rsidRPr="007400F8">
        <w:rPr>
          <w:rFonts w:ascii="Arial" w:hAnsi="Arial" w:cs="Arial"/>
        </w:rPr>
        <w:t>UK or a similarl</w:t>
      </w:r>
      <w:r>
        <w:rPr>
          <w:rFonts w:ascii="Arial" w:hAnsi="Arial" w:cs="Arial"/>
        </w:rPr>
        <w:t>y developed market</w:t>
      </w:r>
    </w:p>
    <w:p w:rsidR="00AE2474" w:rsidRDefault="00AE2474" w:rsidP="00AE2474">
      <w:pPr>
        <w:pStyle w:val="Header"/>
        <w:numPr>
          <w:ilvl w:val="0"/>
          <w:numId w:val="4"/>
        </w:numPr>
        <w:tabs>
          <w:tab w:val="clear" w:pos="4513"/>
          <w:tab w:val="clear" w:pos="9026"/>
        </w:tabs>
        <w:rPr>
          <w:rFonts w:ascii="Arial" w:hAnsi="Arial" w:cs="Arial"/>
        </w:rPr>
      </w:pPr>
      <w:r>
        <w:rPr>
          <w:rFonts w:ascii="Arial" w:hAnsi="Arial" w:cs="Arial"/>
        </w:rPr>
        <w:t xml:space="preserve">Good category development </w:t>
      </w:r>
      <w:r w:rsidRPr="001A2806">
        <w:rPr>
          <w:rFonts w:ascii="Arial" w:hAnsi="Arial" w:cs="Arial"/>
        </w:rPr>
        <w:t>knowledge</w:t>
      </w:r>
    </w:p>
    <w:p w:rsidR="00AE2474" w:rsidRPr="001A2806" w:rsidRDefault="00AE2474" w:rsidP="00AE2474">
      <w:pPr>
        <w:numPr>
          <w:ilvl w:val="0"/>
          <w:numId w:val="4"/>
        </w:numPr>
        <w:spacing w:after="0" w:line="240" w:lineRule="auto"/>
        <w:rPr>
          <w:rFonts w:ascii="Arial" w:hAnsi="Arial" w:cs="Arial"/>
        </w:rPr>
      </w:pPr>
      <w:r w:rsidRPr="001A2806">
        <w:rPr>
          <w:rFonts w:ascii="Arial" w:hAnsi="Arial" w:cs="Arial"/>
        </w:rPr>
        <w:t>Excellent Analytical skills</w:t>
      </w:r>
    </w:p>
    <w:p w:rsidR="00AE2474" w:rsidRPr="001A2806" w:rsidRDefault="00AE2474" w:rsidP="00AE2474">
      <w:pPr>
        <w:pStyle w:val="Header"/>
        <w:numPr>
          <w:ilvl w:val="0"/>
          <w:numId w:val="4"/>
        </w:numPr>
        <w:tabs>
          <w:tab w:val="clear" w:pos="4513"/>
          <w:tab w:val="clear" w:pos="9026"/>
        </w:tabs>
        <w:rPr>
          <w:rFonts w:ascii="Arial" w:hAnsi="Arial" w:cs="Arial"/>
        </w:rPr>
      </w:pPr>
      <w:r w:rsidRPr="001A2806">
        <w:rPr>
          <w:rFonts w:ascii="Arial" w:hAnsi="Arial" w:cs="Arial"/>
        </w:rPr>
        <w:t>Shopper, category, customer understanding</w:t>
      </w:r>
    </w:p>
    <w:p w:rsidR="00AE2474" w:rsidRDefault="00AE2474" w:rsidP="00AE2474">
      <w:pPr>
        <w:numPr>
          <w:ilvl w:val="0"/>
          <w:numId w:val="4"/>
        </w:numPr>
        <w:spacing w:after="0" w:line="240" w:lineRule="auto"/>
        <w:jc w:val="both"/>
        <w:rPr>
          <w:rFonts w:ascii="Arial" w:hAnsi="Arial" w:cs="Arial"/>
        </w:rPr>
      </w:pPr>
      <w:r>
        <w:rPr>
          <w:rFonts w:ascii="Arial" w:hAnsi="Arial" w:cs="Arial"/>
        </w:rPr>
        <w:t>Advanced use</w:t>
      </w:r>
      <w:r w:rsidRPr="00800415">
        <w:rPr>
          <w:rFonts w:ascii="Arial" w:hAnsi="Arial" w:cs="Arial"/>
        </w:rPr>
        <w:t xml:space="preserve"> </w:t>
      </w:r>
      <w:r>
        <w:rPr>
          <w:rFonts w:ascii="Arial" w:hAnsi="Arial" w:cs="Arial"/>
        </w:rPr>
        <w:t>of</w:t>
      </w:r>
      <w:r w:rsidRPr="00800415">
        <w:rPr>
          <w:rFonts w:ascii="Arial" w:hAnsi="Arial" w:cs="Arial"/>
        </w:rPr>
        <w:t xml:space="preserve"> Excel</w:t>
      </w:r>
      <w:r>
        <w:rPr>
          <w:rFonts w:ascii="Arial" w:hAnsi="Arial" w:cs="Arial"/>
        </w:rPr>
        <w:t xml:space="preserve"> and</w:t>
      </w:r>
      <w:r w:rsidRPr="00800415">
        <w:rPr>
          <w:rFonts w:ascii="Arial" w:hAnsi="Arial" w:cs="Arial"/>
        </w:rPr>
        <w:t xml:space="preserve"> PowerPoint</w:t>
      </w:r>
    </w:p>
    <w:p w:rsidR="00AE2474" w:rsidRPr="00800415" w:rsidRDefault="00AE2474" w:rsidP="00AE2474">
      <w:pPr>
        <w:numPr>
          <w:ilvl w:val="0"/>
          <w:numId w:val="4"/>
        </w:numPr>
        <w:spacing w:after="0" w:line="240" w:lineRule="auto"/>
        <w:jc w:val="both"/>
        <w:rPr>
          <w:rFonts w:ascii="Arial" w:hAnsi="Arial" w:cs="Arial"/>
        </w:rPr>
      </w:pPr>
      <w:r w:rsidRPr="00800415">
        <w:rPr>
          <w:rFonts w:ascii="Arial" w:hAnsi="Arial" w:cs="Arial"/>
        </w:rPr>
        <w:t>Attention to detail</w:t>
      </w:r>
    </w:p>
    <w:p w:rsidR="00AE2474" w:rsidRDefault="00AE2474" w:rsidP="00AE2474">
      <w:pPr>
        <w:numPr>
          <w:ilvl w:val="0"/>
          <w:numId w:val="4"/>
        </w:numPr>
        <w:spacing w:after="0" w:line="240" w:lineRule="auto"/>
        <w:jc w:val="both"/>
        <w:rPr>
          <w:rFonts w:ascii="Arial" w:hAnsi="Arial" w:cs="Arial"/>
        </w:rPr>
      </w:pPr>
      <w:r w:rsidRPr="00800415">
        <w:rPr>
          <w:rFonts w:ascii="Arial" w:hAnsi="Arial" w:cs="Arial"/>
        </w:rPr>
        <w:t>Good verbal and written communication skills</w:t>
      </w:r>
    </w:p>
    <w:p w:rsidR="00477EED" w:rsidRDefault="00AE2474" w:rsidP="00AE2474">
      <w:pPr>
        <w:numPr>
          <w:ilvl w:val="0"/>
          <w:numId w:val="4"/>
        </w:numPr>
        <w:spacing w:after="0" w:line="240" w:lineRule="auto"/>
        <w:jc w:val="both"/>
        <w:rPr>
          <w:rFonts w:ascii="Arial" w:hAnsi="Arial" w:cs="Arial"/>
        </w:rPr>
      </w:pPr>
      <w:r w:rsidRPr="00AE2474">
        <w:rPr>
          <w:rFonts w:ascii="Arial" w:hAnsi="Arial" w:cs="Arial"/>
        </w:rPr>
        <w:t>Demonstrated ability to interact effectively with</w:t>
      </w:r>
    </w:p>
    <w:p w:rsidR="00AE2474" w:rsidRPr="00AE2474" w:rsidRDefault="00AE2474" w:rsidP="00AE2474">
      <w:pPr>
        <w:spacing w:after="0" w:line="240" w:lineRule="auto"/>
        <w:ind w:left="720"/>
        <w:jc w:val="both"/>
        <w:rPr>
          <w:rFonts w:ascii="Arial" w:hAnsi="Arial" w:cs="Arial"/>
        </w:rPr>
      </w:pPr>
    </w:p>
    <w:p w:rsidR="00477EED" w:rsidRDefault="00477EED" w:rsidP="00477EED">
      <w:pPr>
        <w:ind w:left="2160" w:hanging="2160"/>
        <w:jc w:val="both"/>
        <w:outlineLvl w:val="0"/>
        <w:rPr>
          <w:rFonts w:ascii="Arial" w:hAnsi="Arial" w:cs="Arial"/>
          <w:b/>
        </w:rPr>
      </w:pPr>
      <w:r>
        <w:rPr>
          <w:rFonts w:ascii="Arial" w:hAnsi="Arial" w:cs="Arial"/>
          <w:b/>
        </w:rPr>
        <w:t>Desirable Skills/</w:t>
      </w:r>
      <w:r w:rsidRPr="0021126D">
        <w:rPr>
          <w:rFonts w:ascii="Arial" w:hAnsi="Arial" w:cs="Arial"/>
          <w:b/>
        </w:rPr>
        <w:t>Experience/Knowledge:</w:t>
      </w:r>
    </w:p>
    <w:p w:rsidR="00AE2474" w:rsidRDefault="00AE2474" w:rsidP="00AE2474">
      <w:pPr>
        <w:pStyle w:val="ListParagraph"/>
        <w:numPr>
          <w:ilvl w:val="0"/>
          <w:numId w:val="5"/>
        </w:numPr>
        <w:contextualSpacing w:val="0"/>
        <w:rPr>
          <w:rFonts w:ascii="Arial" w:hAnsi="Arial" w:cs="Arial"/>
          <w:sz w:val="22"/>
          <w:szCs w:val="22"/>
        </w:rPr>
      </w:pPr>
      <w:r>
        <w:rPr>
          <w:rFonts w:ascii="Arial" w:hAnsi="Arial" w:cs="Arial"/>
          <w:sz w:val="22"/>
          <w:szCs w:val="22"/>
        </w:rPr>
        <w:t>Ownership of category relationship with a convenience/online or major retailer</w:t>
      </w:r>
    </w:p>
    <w:p w:rsidR="00AE2474" w:rsidRDefault="00AE2474" w:rsidP="00AE2474">
      <w:pPr>
        <w:pStyle w:val="ListParagraph"/>
        <w:numPr>
          <w:ilvl w:val="0"/>
          <w:numId w:val="5"/>
        </w:numPr>
        <w:contextualSpacing w:val="0"/>
        <w:rPr>
          <w:rFonts w:ascii="Arial" w:hAnsi="Arial" w:cs="Arial"/>
          <w:sz w:val="22"/>
          <w:szCs w:val="22"/>
        </w:rPr>
      </w:pPr>
      <w:r w:rsidRPr="005D2A9E">
        <w:rPr>
          <w:rFonts w:ascii="Arial" w:hAnsi="Arial" w:cs="Arial"/>
          <w:sz w:val="22"/>
          <w:szCs w:val="22"/>
        </w:rPr>
        <w:t>Proficient user of relevant Cate</w:t>
      </w:r>
      <w:r>
        <w:rPr>
          <w:rFonts w:ascii="Arial" w:hAnsi="Arial" w:cs="Arial"/>
          <w:sz w:val="22"/>
          <w:szCs w:val="22"/>
        </w:rPr>
        <w:t xml:space="preserve">gory Manager </w:t>
      </w:r>
      <w:proofErr w:type="gramStart"/>
      <w:r>
        <w:rPr>
          <w:rFonts w:ascii="Arial" w:hAnsi="Arial" w:cs="Arial"/>
          <w:sz w:val="22"/>
          <w:szCs w:val="22"/>
        </w:rPr>
        <w:t>tools</w:t>
      </w:r>
      <w:proofErr w:type="gramEnd"/>
      <w:r>
        <w:rPr>
          <w:rFonts w:ascii="Arial" w:hAnsi="Arial" w:cs="Arial"/>
          <w:sz w:val="22"/>
          <w:szCs w:val="22"/>
        </w:rPr>
        <w:t xml:space="preserve"> – Kantar WPO, IRI, </w:t>
      </w:r>
      <w:proofErr w:type="spellStart"/>
      <w:r>
        <w:rPr>
          <w:rFonts w:ascii="Arial" w:hAnsi="Arial" w:cs="Arial"/>
          <w:sz w:val="22"/>
          <w:szCs w:val="22"/>
        </w:rPr>
        <w:t>Dunhumby</w:t>
      </w:r>
      <w:proofErr w:type="spellEnd"/>
      <w:r w:rsidRPr="005D2A9E">
        <w:rPr>
          <w:rFonts w:ascii="Arial" w:hAnsi="Arial" w:cs="Arial"/>
          <w:sz w:val="22"/>
          <w:szCs w:val="22"/>
        </w:rPr>
        <w:t xml:space="preserve"> etc</w:t>
      </w:r>
      <w:r>
        <w:rPr>
          <w:rFonts w:ascii="Arial" w:hAnsi="Arial" w:cs="Arial"/>
          <w:sz w:val="22"/>
          <w:szCs w:val="22"/>
        </w:rPr>
        <w:t>.</w:t>
      </w:r>
    </w:p>
    <w:p w:rsidR="00477EED" w:rsidRPr="00B02EBA" w:rsidRDefault="00477EED" w:rsidP="00AE2474">
      <w:pPr>
        <w:pStyle w:val="ListParagraph"/>
        <w:contextualSpacing w:val="0"/>
        <w:jc w:val="both"/>
        <w:outlineLvl w:val="0"/>
        <w:rPr>
          <w:rFonts w:ascii="Arial" w:hAnsi="Arial" w:cs="Arial"/>
          <w:b/>
          <w:sz w:val="22"/>
          <w:szCs w:val="22"/>
        </w:rPr>
      </w:pPr>
    </w:p>
    <w:p w:rsidR="00477EED" w:rsidRPr="00B02EBA" w:rsidRDefault="00477EED" w:rsidP="00477EED">
      <w:pPr>
        <w:jc w:val="both"/>
        <w:outlineLvl w:val="0"/>
        <w:rPr>
          <w:rFonts w:ascii="Arial" w:hAnsi="Arial" w:cs="Arial"/>
        </w:rPr>
      </w:pPr>
    </w:p>
    <w:p w:rsidR="00A92B66" w:rsidRDefault="00477EED" w:rsidP="00477EED">
      <w:pPr>
        <w:jc w:val="both"/>
        <w:outlineLvl w:val="0"/>
        <w:rPr>
          <w:rFonts w:ascii="Arial" w:hAnsi="Arial" w:cs="Arial"/>
          <w:b/>
        </w:rPr>
      </w:pPr>
      <w:r w:rsidRPr="00014F78">
        <w:rPr>
          <w:rFonts w:ascii="Arial" w:hAnsi="Arial" w:cs="Arial"/>
          <w:b/>
        </w:rPr>
        <w:lastRenderedPageBreak/>
        <w:t>The job description is intended to include the broad range of responsibilities and requirements of the post. It is neither exhaustive nor exclusive but while some variations will be expected, these will be at an appropriate level for the role.</w:t>
      </w:r>
    </w:p>
    <w:p w:rsidR="00A80443" w:rsidRPr="0033135A" w:rsidRDefault="00A80443" w:rsidP="00A80443">
      <w:pPr>
        <w:tabs>
          <w:tab w:val="left" w:pos="6120"/>
        </w:tabs>
        <w:rPr>
          <w:rStyle w:val="Hyperlink"/>
          <w:rFonts w:ascii="Arial" w:hAnsi="Arial" w:cs="Arial"/>
          <w:b/>
        </w:rPr>
      </w:pPr>
      <w:r w:rsidRPr="0033135A">
        <w:rPr>
          <w:rFonts w:ascii="Arial" w:hAnsi="Arial" w:cs="Arial"/>
          <w:b/>
        </w:rPr>
        <w:t xml:space="preserve">If you are interested in applying for this position please forward your CV along with your salary expectations, right to work information and notice period to: </w:t>
      </w:r>
      <w:hyperlink r:id="rId7" w:history="1">
        <w:r w:rsidRPr="0033135A">
          <w:rPr>
            <w:rStyle w:val="Hyperlink"/>
            <w:rFonts w:ascii="Arial" w:hAnsi="Arial" w:cs="Arial"/>
          </w:rPr>
          <w:t>careers@lactalis.co.uk</w:t>
        </w:r>
      </w:hyperlink>
    </w:p>
    <w:p w:rsidR="00A80443" w:rsidRPr="0033135A" w:rsidRDefault="00A80443" w:rsidP="00A80443">
      <w:pPr>
        <w:tabs>
          <w:tab w:val="left" w:pos="6120"/>
        </w:tabs>
        <w:rPr>
          <w:rFonts w:ascii="Arial" w:hAnsi="Arial" w:cs="Arial"/>
          <w:b/>
        </w:rPr>
      </w:pPr>
      <w:r w:rsidRPr="0033135A">
        <w:rPr>
          <w:rStyle w:val="Hyperlink"/>
          <w:rFonts w:ascii="Arial" w:hAnsi="Arial" w:cs="Arial"/>
          <w:b/>
        </w:rPr>
        <w:t>Please be advised that we can only accept applications from candidates who have the right to work in the UK</w:t>
      </w:r>
    </w:p>
    <w:p w:rsidR="00A80443" w:rsidRPr="00477EED" w:rsidRDefault="00A80443" w:rsidP="00477EED">
      <w:pPr>
        <w:jc w:val="both"/>
        <w:outlineLvl w:val="0"/>
        <w:rPr>
          <w:rFonts w:ascii="Arial" w:hAnsi="Arial" w:cs="Arial"/>
          <w:b/>
        </w:rPr>
        <w:sectPr w:rsidR="00A80443" w:rsidRPr="00477EED" w:rsidSect="00BA4C81">
          <w:headerReference w:type="default" r:id="rId8"/>
          <w:footerReference w:type="default" r:id="rId9"/>
          <w:pgSz w:w="11906" w:h="16838"/>
          <w:pgMar w:top="2694" w:right="1133" w:bottom="1843" w:left="1276" w:header="454" w:footer="454" w:gutter="0"/>
          <w:cols w:space="708"/>
          <w:docGrid w:linePitch="360"/>
        </w:sectPr>
      </w:pPr>
    </w:p>
    <w:p w:rsidR="002E2713" w:rsidRDefault="002E2713" w:rsidP="00E2760A">
      <w:pPr>
        <w:autoSpaceDE w:val="0"/>
        <w:autoSpaceDN w:val="0"/>
        <w:adjustRightInd w:val="0"/>
        <w:spacing w:after="0" w:line="240" w:lineRule="auto"/>
        <w:rPr>
          <w:rFonts w:cstheme="minorHAnsi"/>
        </w:rPr>
        <w:sectPr w:rsidR="002E2713" w:rsidSect="002E2713">
          <w:type w:val="continuous"/>
          <w:pgSz w:w="11906" w:h="16838"/>
          <w:pgMar w:top="2977" w:right="1133" w:bottom="1843" w:left="1276" w:header="708" w:footer="383" w:gutter="0"/>
          <w:cols w:space="708"/>
          <w:formProt w:val="0"/>
          <w:docGrid w:linePitch="360"/>
        </w:sectPr>
      </w:pPr>
    </w:p>
    <w:p w:rsidR="00E11FAF" w:rsidRDefault="00E11FAF" w:rsidP="009B79DA">
      <w:pPr>
        <w:autoSpaceDE w:val="0"/>
        <w:autoSpaceDN w:val="0"/>
        <w:adjustRightInd w:val="0"/>
        <w:spacing w:after="0" w:line="240" w:lineRule="auto"/>
      </w:pPr>
    </w:p>
    <w:sectPr w:rsidR="00E11FAF" w:rsidSect="00C875C9">
      <w:type w:val="continuous"/>
      <w:pgSz w:w="11906" w:h="16838"/>
      <w:pgMar w:top="2694" w:right="1133" w:bottom="1843" w:left="1276" w:header="708" w:footer="3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D6" w:rsidRDefault="00160FD6" w:rsidP="00C10508">
      <w:pPr>
        <w:spacing w:after="0" w:line="240" w:lineRule="auto"/>
      </w:pPr>
      <w:r>
        <w:separator/>
      </w:r>
    </w:p>
  </w:endnote>
  <w:endnote w:type="continuationSeparator" w:id="0">
    <w:p w:rsidR="00160FD6" w:rsidRDefault="00160FD6" w:rsidP="00C1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gridCol w:w="222"/>
      <w:gridCol w:w="222"/>
    </w:tblGrid>
    <w:tr w:rsidR="009744FB" w:rsidRPr="00DC6FF7" w:rsidTr="009B79DA">
      <w:trPr>
        <w:trHeight w:val="539"/>
      </w:trPr>
      <w:tc>
        <w:tcPr>
          <w:tcW w:w="9619" w:type="dxa"/>
        </w:tcPr>
        <w:p w:rsidR="009B79DA" w:rsidRDefault="009B79DA" w:rsidP="00122EF9">
          <w:pPr>
            <w:pStyle w:val="Footer"/>
            <w:tabs>
              <w:tab w:val="clear" w:pos="9026"/>
              <w:tab w:val="right" w:pos="4179"/>
            </w:tabs>
            <w:ind w:left="-108"/>
            <w:rPr>
              <w:rFonts w:ascii="Arial Narrow" w:hAnsi="Arial Narrow"/>
              <w:b/>
              <w:color w:val="2B367B"/>
              <w:sz w:val="15"/>
              <w:szCs w:val="15"/>
            </w:rPr>
          </w:pPr>
        </w:p>
        <w:p w:rsidR="00E54AA7" w:rsidRPr="00DC6FF7" w:rsidRDefault="009B79DA" w:rsidP="00122EF9">
          <w:pPr>
            <w:pStyle w:val="Footer"/>
            <w:tabs>
              <w:tab w:val="clear" w:pos="9026"/>
              <w:tab w:val="right" w:pos="4179"/>
            </w:tabs>
            <w:ind w:left="-108"/>
            <w:rPr>
              <w:rFonts w:ascii="Arial Narrow" w:hAnsi="Arial Narrow"/>
              <w:b/>
              <w:color w:val="2B367B"/>
              <w:sz w:val="15"/>
              <w:szCs w:val="15"/>
            </w:rPr>
          </w:pPr>
          <w:r w:rsidRPr="009B79DA">
            <w:rPr>
              <w:rFonts w:ascii="Arial Narrow" w:hAnsi="Arial Narrow"/>
              <w:b/>
              <w:noProof/>
              <w:color w:val="2B367B"/>
              <w:sz w:val="15"/>
              <w:szCs w:val="15"/>
              <w:lang w:eastAsia="en-GB"/>
            </w:rPr>
            <w:drawing>
              <wp:inline distT="0" distB="0" distL="0" distR="0" wp14:anchorId="3379D8AF" wp14:editId="03A77627">
                <wp:extent cx="6030595" cy="9302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0595" cy="930275"/>
                        </a:xfrm>
                        <a:prstGeom prst="rect">
                          <a:avLst/>
                        </a:prstGeom>
                      </pic:spPr>
                    </pic:pic>
                  </a:graphicData>
                </a:graphic>
              </wp:inline>
            </w:drawing>
          </w:r>
        </w:p>
      </w:tc>
      <w:tc>
        <w:tcPr>
          <w:tcW w:w="222" w:type="dxa"/>
        </w:tcPr>
        <w:p w:rsidR="00E54AA7" w:rsidRPr="00DC6FF7" w:rsidRDefault="00E54AA7" w:rsidP="00E54AA7">
          <w:pPr>
            <w:pStyle w:val="Footer"/>
            <w:ind w:left="-108"/>
            <w:rPr>
              <w:rFonts w:cstheme="minorHAnsi"/>
              <w:b/>
              <w:color w:val="2B367B"/>
              <w:sz w:val="7"/>
              <w:szCs w:val="15"/>
              <w14:textFill>
                <w14:solidFill>
                  <w14:srgbClr w14:val="2B367B">
                    <w14:lumMod w14:val="75000"/>
                  </w14:srgbClr>
                </w14:solidFill>
              </w14:textFill>
            </w:rPr>
          </w:pPr>
        </w:p>
      </w:tc>
      <w:tc>
        <w:tcPr>
          <w:tcW w:w="222" w:type="dxa"/>
        </w:tcPr>
        <w:p w:rsidR="00E54AA7" w:rsidRPr="00DC6FF7" w:rsidRDefault="00E54AA7" w:rsidP="00122EF9">
          <w:pPr>
            <w:pStyle w:val="Footer"/>
            <w:ind w:left="-108"/>
            <w:jc w:val="right"/>
            <w:rPr>
              <w:rFonts w:ascii="Arial Narrow" w:hAnsi="Arial Narrow"/>
              <w:color w:val="2B367B"/>
              <w:sz w:val="15"/>
              <w:szCs w:val="15"/>
            </w:rPr>
          </w:pPr>
        </w:p>
      </w:tc>
    </w:tr>
  </w:tbl>
  <w:p w:rsidR="009A5FCE" w:rsidRPr="009A5FCE" w:rsidRDefault="00A567AE" w:rsidP="009A5FCE">
    <w:pPr>
      <w:pStyle w:val="Footer"/>
      <w:jc w:val="right"/>
      <w:rPr>
        <w:rFonts w:ascii="Arial Narrow" w:hAnsi="Arial Narrow"/>
        <w:b/>
        <w:sz w:val="16"/>
      </w:rPr>
    </w:pPr>
    <w:r>
      <w:rPr>
        <w:rFonts w:ascii="Arial Narrow" w:hAnsi="Arial Narrow"/>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D6" w:rsidRDefault="00160FD6" w:rsidP="00C10508">
      <w:pPr>
        <w:spacing w:after="0" w:line="240" w:lineRule="auto"/>
      </w:pPr>
      <w:r>
        <w:separator/>
      </w:r>
    </w:p>
  </w:footnote>
  <w:footnote w:type="continuationSeparator" w:id="0">
    <w:p w:rsidR="00160FD6" w:rsidRDefault="00160FD6" w:rsidP="00C10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gridCol w:w="2835"/>
    </w:tblGrid>
    <w:tr w:rsidR="00DF321E" w:rsidTr="00972997">
      <w:tc>
        <w:tcPr>
          <w:tcW w:w="2835" w:type="dxa"/>
        </w:tcPr>
        <w:p w:rsidR="00AC2C23" w:rsidRDefault="00AC2C23" w:rsidP="00AC2C23">
          <w:pPr>
            <w:pStyle w:val="Header"/>
            <w:jc w:val="center"/>
          </w:pPr>
        </w:p>
      </w:tc>
      <w:tc>
        <w:tcPr>
          <w:tcW w:w="4111" w:type="dxa"/>
        </w:tcPr>
        <w:p w:rsidR="00AC2C23" w:rsidRDefault="00DF321E" w:rsidP="00AC2C23">
          <w:pPr>
            <w:pStyle w:val="Header"/>
            <w:jc w:val="center"/>
          </w:pPr>
          <w:r>
            <w:rPr>
              <w:noProof/>
              <w:lang w:eastAsia="en-GB"/>
            </w:rPr>
            <w:drawing>
              <wp:inline distT="0" distB="0" distL="0" distR="0" wp14:anchorId="1A6A1E93" wp14:editId="46E062DF">
                <wp:extent cx="2038350" cy="7847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1878" cy="816858"/>
                        </a:xfrm>
                        <a:prstGeom prst="rect">
                          <a:avLst/>
                        </a:prstGeom>
                      </pic:spPr>
                    </pic:pic>
                  </a:graphicData>
                </a:graphic>
              </wp:inline>
            </w:drawing>
          </w:r>
        </w:p>
      </w:tc>
      <w:tc>
        <w:tcPr>
          <w:tcW w:w="2835" w:type="dxa"/>
        </w:tcPr>
        <w:p w:rsidR="00AC2C23" w:rsidRDefault="00AC2C23" w:rsidP="00AC2C23">
          <w:pPr>
            <w:pStyle w:val="Footer"/>
            <w:ind w:left="328"/>
            <w:rPr>
              <w:rFonts w:ascii="Arial Narrow" w:hAnsi="Arial Narrow"/>
              <w:sz w:val="16"/>
            </w:rPr>
          </w:pPr>
        </w:p>
        <w:p w:rsidR="00AC2C23" w:rsidRPr="007550ED" w:rsidRDefault="00AC2C23" w:rsidP="007550ED">
          <w:pPr>
            <w:pStyle w:val="Footer"/>
            <w:ind w:left="186" w:right="-108"/>
            <w:rPr>
              <w:rFonts w:ascii="Arial Narrow" w:hAnsi="Arial Narrow"/>
              <w:sz w:val="19"/>
              <w:szCs w:val="19"/>
            </w:rPr>
          </w:pPr>
        </w:p>
      </w:tc>
    </w:tr>
  </w:tbl>
  <w:p w:rsidR="00CB4558" w:rsidRDefault="00CB4558" w:rsidP="00BA4C81">
    <w:pPr>
      <w:pStyle w:val="Header"/>
    </w:pPr>
  </w:p>
  <w:p w:rsidR="00BA4C81" w:rsidRPr="00C875C9" w:rsidRDefault="00BA4C81" w:rsidP="00BA4C81">
    <w:pPr>
      <w:spacing w:after="0"/>
      <w:jc w:val="center"/>
    </w:pPr>
    <w:r>
      <w:rPr>
        <w:noProof/>
        <w:lang w:eastAsia="en-GB"/>
      </w:rPr>
      <w:drawing>
        <wp:inline distT="0" distB="0" distL="0" distR="0" wp14:anchorId="027044C6" wp14:editId="280B114F">
          <wp:extent cx="1854000"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mbit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637200"/>
                  </a:xfrm>
                  <a:prstGeom prst="rect">
                    <a:avLst/>
                  </a:prstGeom>
                </pic:spPr>
              </pic:pic>
            </a:graphicData>
          </a:graphic>
        </wp:inline>
      </w:drawing>
    </w:r>
    <w:r>
      <w:rPr>
        <w:noProof/>
        <w:lang w:eastAsia="en-GB"/>
      </w:rPr>
      <w:drawing>
        <wp:inline distT="0" distB="0" distL="0" distR="0" wp14:anchorId="4BA3D213" wp14:editId="66BF1398">
          <wp:extent cx="1854000" cy="63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mmitm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4000" cy="637200"/>
                  </a:xfrm>
                  <a:prstGeom prst="rect">
                    <a:avLst/>
                  </a:prstGeom>
                </pic:spPr>
              </pic:pic>
            </a:graphicData>
          </a:graphic>
        </wp:inline>
      </w:drawing>
    </w:r>
    <w:r>
      <w:rPr>
        <w:noProof/>
        <w:lang w:eastAsia="en-GB"/>
      </w:rPr>
      <w:drawing>
        <wp:inline distT="0" distB="0" distL="0" distR="0" wp14:anchorId="4B5F8F40" wp14:editId="2C076CB5">
          <wp:extent cx="1854000" cy="63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_Simplicit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000" cy="637200"/>
                  </a:xfrm>
                  <a:prstGeom prst="rect">
                    <a:avLst/>
                  </a:prstGeom>
                </pic:spPr>
              </pic:pic>
            </a:graphicData>
          </a:graphic>
        </wp:inline>
      </w:drawing>
    </w:r>
  </w:p>
  <w:p w:rsidR="00BA4C81" w:rsidRPr="00AC2C23" w:rsidRDefault="00BA4C81" w:rsidP="00BA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2BFE"/>
    <w:multiLevelType w:val="hybridMultilevel"/>
    <w:tmpl w:val="DAC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F1956"/>
    <w:multiLevelType w:val="hybridMultilevel"/>
    <w:tmpl w:val="7D40644A"/>
    <w:lvl w:ilvl="0" w:tplc="B9440F94">
      <w:start w:val="1"/>
      <w:numFmt w:val="bullet"/>
      <w:lvlText w:val=""/>
      <w:lvlJc w:val="left"/>
      <w:pPr>
        <w:tabs>
          <w:tab w:val="num" w:pos="360"/>
        </w:tabs>
        <w:ind w:left="360" w:hanging="360"/>
      </w:pPr>
      <w:rPr>
        <w:rFonts w:ascii="Symbol" w:hAnsi="Symbol" w:hint="default"/>
        <w:b/>
        <w:i w:val="0"/>
        <w:color w:val="auto"/>
        <w:sz w:val="24"/>
        <w:u w:color="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6349F3"/>
    <w:multiLevelType w:val="hybridMultilevel"/>
    <w:tmpl w:val="E42C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C7795"/>
    <w:multiLevelType w:val="hybridMultilevel"/>
    <w:tmpl w:val="F374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44D85"/>
    <w:multiLevelType w:val="hybridMultilevel"/>
    <w:tmpl w:val="6B3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22BD4"/>
    <w:multiLevelType w:val="hybridMultilevel"/>
    <w:tmpl w:val="5CE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8"/>
    <w:rsid w:val="000361E8"/>
    <w:rsid w:val="00043425"/>
    <w:rsid w:val="0006181E"/>
    <w:rsid w:val="000970AC"/>
    <w:rsid w:val="000C6868"/>
    <w:rsid w:val="000D7572"/>
    <w:rsid w:val="000E06A8"/>
    <w:rsid w:val="00122EF9"/>
    <w:rsid w:val="00132167"/>
    <w:rsid w:val="00160FD6"/>
    <w:rsid w:val="001E6ADD"/>
    <w:rsid w:val="001F1D71"/>
    <w:rsid w:val="0022058B"/>
    <w:rsid w:val="00231521"/>
    <w:rsid w:val="002512D1"/>
    <w:rsid w:val="0026233B"/>
    <w:rsid w:val="00287F9C"/>
    <w:rsid w:val="002A6237"/>
    <w:rsid w:val="002D3421"/>
    <w:rsid w:val="002E16F7"/>
    <w:rsid w:val="002E2713"/>
    <w:rsid w:val="002F44C3"/>
    <w:rsid w:val="00304859"/>
    <w:rsid w:val="003242AB"/>
    <w:rsid w:val="0033724F"/>
    <w:rsid w:val="003843BA"/>
    <w:rsid w:val="004370A2"/>
    <w:rsid w:val="00443441"/>
    <w:rsid w:val="00451823"/>
    <w:rsid w:val="00477094"/>
    <w:rsid w:val="00477EED"/>
    <w:rsid w:val="00480227"/>
    <w:rsid w:val="00492696"/>
    <w:rsid w:val="00497A18"/>
    <w:rsid w:val="004B34D7"/>
    <w:rsid w:val="004F0C0C"/>
    <w:rsid w:val="005036E3"/>
    <w:rsid w:val="00542F30"/>
    <w:rsid w:val="0054580E"/>
    <w:rsid w:val="00577D81"/>
    <w:rsid w:val="0059685D"/>
    <w:rsid w:val="005B27BC"/>
    <w:rsid w:val="00622ECB"/>
    <w:rsid w:val="00623EAA"/>
    <w:rsid w:val="006378B1"/>
    <w:rsid w:val="00660209"/>
    <w:rsid w:val="006A46AD"/>
    <w:rsid w:val="007523C5"/>
    <w:rsid w:val="007550ED"/>
    <w:rsid w:val="007653EE"/>
    <w:rsid w:val="00787CA0"/>
    <w:rsid w:val="007B337B"/>
    <w:rsid w:val="007C5B28"/>
    <w:rsid w:val="007C75F1"/>
    <w:rsid w:val="007E58F4"/>
    <w:rsid w:val="00800BA3"/>
    <w:rsid w:val="00864591"/>
    <w:rsid w:val="008833E2"/>
    <w:rsid w:val="008A22B4"/>
    <w:rsid w:val="008D2681"/>
    <w:rsid w:val="00905FAA"/>
    <w:rsid w:val="00914ED6"/>
    <w:rsid w:val="00972997"/>
    <w:rsid w:val="009744FB"/>
    <w:rsid w:val="00995ED5"/>
    <w:rsid w:val="009A5FCE"/>
    <w:rsid w:val="009B76E1"/>
    <w:rsid w:val="009B79DA"/>
    <w:rsid w:val="009D3AFF"/>
    <w:rsid w:val="009E6C99"/>
    <w:rsid w:val="00A072EE"/>
    <w:rsid w:val="00A16D34"/>
    <w:rsid w:val="00A567AE"/>
    <w:rsid w:val="00A655B2"/>
    <w:rsid w:val="00A75D0B"/>
    <w:rsid w:val="00A80443"/>
    <w:rsid w:val="00A90B0C"/>
    <w:rsid w:val="00A92B66"/>
    <w:rsid w:val="00AA5790"/>
    <w:rsid w:val="00AC2C23"/>
    <w:rsid w:val="00AE2474"/>
    <w:rsid w:val="00AE368F"/>
    <w:rsid w:val="00AF126B"/>
    <w:rsid w:val="00AF77CF"/>
    <w:rsid w:val="00B16BE4"/>
    <w:rsid w:val="00B21B0F"/>
    <w:rsid w:val="00B87DB2"/>
    <w:rsid w:val="00B96C7F"/>
    <w:rsid w:val="00BA4C81"/>
    <w:rsid w:val="00BB5695"/>
    <w:rsid w:val="00BC23AF"/>
    <w:rsid w:val="00BE1EFF"/>
    <w:rsid w:val="00C10508"/>
    <w:rsid w:val="00C13C42"/>
    <w:rsid w:val="00C17CB5"/>
    <w:rsid w:val="00C6369C"/>
    <w:rsid w:val="00C875C9"/>
    <w:rsid w:val="00CB328D"/>
    <w:rsid w:val="00CB4558"/>
    <w:rsid w:val="00CB57CF"/>
    <w:rsid w:val="00CD64B7"/>
    <w:rsid w:val="00DC66C6"/>
    <w:rsid w:val="00DC6FF7"/>
    <w:rsid w:val="00DD5921"/>
    <w:rsid w:val="00DF321E"/>
    <w:rsid w:val="00E0387D"/>
    <w:rsid w:val="00E11FAF"/>
    <w:rsid w:val="00E2760A"/>
    <w:rsid w:val="00E36713"/>
    <w:rsid w:val="00E4633D"/>
    <w:rsid w:val="00E54AA7"/>
    <w:rsid w:val="00E56832"/>
    <w:rsid w:val="00E941EC"/>
    <w:rsid w:val="00EB1F71"/>
    <w:rsid w:val="00EC1330"/>
    <w:rsid w:val="00ED63D8"/>
    <w:rsid w:val="00EF1E85"/>
    <w:rsid w:val="00F8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1919A7-5656-4339-B95B-01E4E056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08"/>
  </w:style>
  <w:style w:type="paragraph" w:styleId="Footer">
    <w:name w:val="footer"/>
    <w:basedOn w:val="Normal"/>
    <w:link w:val="FooterChar"/>
    <w:uiPriority w:val="99"/>
    <w:unhideWhenUsed/>
    <w:rsid w:val="00C1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08"/>
  </w:style>
  <w:style w:type="paragraph" w:styleId="BalloonText">
    <w:name w:val="Balloon Text"/>
    <w:basedOn w:val="Normal"/>
    <w:link w:val="BalloonTextChar"/>
    <w:uiPriority w:val="99"/>
    <w:semiHidden/>
    <w:unhideWhenUsed/>
    <w:rsid w:val="00C1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08"/>
    <w:rPr>
      <w:rFonts w:ascii="Tahoma" w:hAnsi="Tahoma" w:cs="Tahoma"/>
      <w:sz w:val="16"/>
      <w:szCs w:val="16"/>
    </w:rPr>
  </w:style>
  <w:style w:type="paragraph" w:styleId="Date">
    <w:name w:val="Date"/>
    <w:basedOn w:val="Normal"/>
    <w:link w:val="DateChar"/>
    <w:rsid w:val="009E6C99"/>
    <w:pPr>
      <w:spacing w:after="240" w:line="240" w:lineRule="auto"/>
    </w:pPr>
    <w:rPr>
      <w:rFonts w:ascii="Trebuchet MS" w:eastAsia="Times New Roman" w:hAnsi="Trebuchet MS" w:cs="Times New Roman"/>
      <w:sz w:val="20"/>
      <w:szCs w:val="20"/>
      <w:lang w:eastAsia="en-GB"/>
    </w:rPr>
  </w:style>
  <w:style w:type="character" w:customStyle="1" w:styleId="DateChar">
    <w:name w:val="Date Char"/>
    <w:basedOn w:val="DefaultParagraphFont"/>
    <w:link w:val="Date"/>
    <w:rsid w:val="009E6C99"/>
    <w:rPr>
      <w:rFonts w:ascii="Trebuchet MS" w:eastAsia="Times New Roman" w:hAnsi="Trebuchet MS" w:cs="Times New Roman"/>
      <w:sz w:val="20"/>
      <w:szCs w:val="20"/>
      <w:lang w:eastAsia="en-GB"/>
    </w:rPr>
  </w:style>
  <w:style w:type="paragraph" w:customStyle="1" w:styleId="Company">
    <w:name w:val="Company"/>
    <w:basedOn w:val="Normal"/>
    <w:rsid w:val="009E6C99"/>
    <w:pPr>
      <w:spacing w:after="0" w:line="240" w:lineRule="auto"/>
    </w:pPr>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9E6C99"/>
    <w:pPr>
      <w:spacing w:after="0" w:line="240" w:lineRule="auto"/>
      <w:ind w:left="720"/>
      <w:contextualSpacing/>
    </w:pPr>
    <w:rPr>
      <w:rFonts w:ascii="Trebuchet MS" w:eastAsia="Times New Roman" w:hAnsi="Trebuchet MS" w:cs="Times New Roman"/>
      <w:sz w:val="20"/>
      <w:szCs w:val="20"/>
      <w:lang w:eastAsia="en-GB"/>
    </w:rPr>
  </w:style>
  <w:style w:type="table" w:styleId="TableGrid">
    <w:name w:val="Table Grid"/>
    <w:basedOn w:val="TableNormal"/>
    <w:uiPriority w:val="59"/>
    <w:rsid w:val="009A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77EED"/>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477EED"/>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A80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lactali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Pantry</dc:creator>
  <cp:lastModifiedBy>SKINNER Antonia, Redhill</cp:lastModifiedBy>
  <cp:revision>2</cp:revision>
  <cp:lastPrinted>2020-02-24T15:42:00Z</cp:lastPrinted>
  <dcterms:created xsi:type="dcterms:W3CDTF">2022-05-09T10:01:00Z</dcterms:created>
  <dcterms:modified xsi:type="dcterms:W3CDTF">2022-05-09T10:01:00Z</dcterms:modified>
</cp:coreProperties>
</file>